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2020年耕地地力保护和种粮大户第一批补贴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〔2020〕221号文件要求，下达给青龙镇2020年耕地地力保护和种粮大户第一批补贴资金为252.76万元，补贴户数达5995户，受益人口满意度达100%。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青龙镇2020年耕地地力保护和种粮大户第一批补贴资金为252.76万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元已全部完成兑付，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补贴户数达5995户，受益人口满意度达100%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青龙镇2020年耕地地力保护和种粮大户第一批补贴资金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涉及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  <w:lang w:val="en-US" w:eastAsia="zh-CN"/>
        </w:rPr>
        <w:t>柑坪社区、大窝社区、苟家社区、祝柏村、海坝村、东厢村、发祥村、红阳村、黄坪村、上庄村、覃家村、康营村共12个村，合计5995户，补贴面积33567.49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亩，补助资金2527633.18元已全部完成兑付，补贴完成率达100%。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对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下达的计划任务和补贴资金及时完成验收和兑付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，实现了预定的绩效目标，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受益人口满意度达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100%，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明显提高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项目开展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以来，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镇人民政府按照财政直补资金要求，及时、准确地将资金兑付到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群众的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存折(卡)中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群众对项目实施满意度达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生态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效益和经济效益明显，达到了预期效果。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42DA2"/>
    <w:rsid w:val="2D104895"/>
    <w:rsid w:val="47A8762A"/>
    <w:rsid w:val="4E265710"/>
    <w:rsid w:val="58CF1933"/>
    <w:rsid w:val="7A0867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